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2083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Allegato A </w:t>
      </w:r>
    </w:p>
    <w:p w14:paraId="7CED2A30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  <w:t>Spett. le Gran sasso Science Institute</w:t>
      </w:r>
    </w:p>
    <w:p w14:paraId="31786328" w14:textId="1EB514FB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  <w:t xml:space="preserve">Viale F. Crispi, 7 </w:t>
      </w:r>
      <w:r w:rsidR="00426C0F" w:rsidRPr="00313CBE">
        <w:rPr>
          <w:rFonts w:ascii="Times New Roman" w:eastAsia="Times New Roman" w:hAnsi="Times New Roman" w:cs="Times New Roman"/>
          <w:sz w:val="20"/>
          <w:szCs w:val="20"/>
        </w:rPr>
        <w:t>- 67100</w:t>
      </w: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L’ Aquila</w:t>
      </w:r>
    </w:p>
    <w:p w14:paraId="7280C8C6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  <w:t>PEC: protocollo@pec.gssi.it</w:t>
      </w:r>
    </w:p>
    <w:p w14:paraId="51A34C90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8D5A6C" w14:textId="2610FFB3" w:rsidR="007069CE" w:rsidRPr="006503A1" w:rsidRDefault="00313CBE" w:rsidP="007069CE">
      <w:pPr>
        <w:ind w:left="110" w:right="98"/>
        <w:jc w:val="both"/>
        <w:rPr>
          <w:b/>
          <w:sz w:val="24"/>
          <w:szCs w:val="24"/>
        </w:rPr>
      </w:pPr>
      <w:bookmarkStart w:id="0" w:name="_heading=h.gjdgxs"/>
      <w:bookmarkEnd w:id="0"/>
      <w:r w:rsidRPr="00AF4672">
        <w:rPr>
          <w:b/>
          <w:sz w:val="24"/>
          <w:szCs w:val="24"/>
        </w:rPr>
        <w:t>Oggetto:</w:t>
      </w:r>
      <w:r w:rsidRPr="00313CB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bookmarkStart w:id="1" w:name="_Hlk136006543"/>
      <w:r w:rsidR="007069CE" w:rsidRPr="006503A1">
        <w:rPr>
          <w:b/>
          <w:sz w:val="24"/>
          <w:szCs w:val="24"/>
        </w:rPr>
        <w:t xml:space="preserve">AVVISO PUBBLICO ESPLORATIVO FINALIZZATO PER LA ALL’INDAGINE DI MERCATO PER L’ACQUISIZIONE DI MANIFESTAZIONE DI INTERESSE PER ACCORDO QUADRO PER LA FORNITURA DI </w:t>
      </w:r>
      <w:r w:rsidR="007069CE">
        <w:rPr>
          <w:b/>
          <w:sz w:val="24"/>
          <w:szCs w:val="24"/>
        </w:rPr>
        <w:t>MATERIALE</w:t>
      </w:r>
      <w:r w:rsidR="007069CE" w:rsidRPr="006503A1">
        <w:rPr>
          <w:b/>
          <w:sz w:val="24"/>
          <w:szCs w:val="24"/>
        </w:rPr>
        <w:t xml:space="preserve"> </w:t>
      </w:r>
      <w:r w:rsidR="007069CE">
        <w:rPr>
          <w:b/>
          <w:sz w:val="24"/>
          <w:szCs w:val="24"/>
        </w:rPr>
        <w:t>VARIO</w:t>
      </w:r>
      <w:r w:rsidR="007069CE" w:rsidRPr="006503A1">
        <w:rPr>
          <w:b/>
          <w:sz w:val="24"/>
          <w:szCs w:val="24"/>
        </w:rPr>
        <w:t xml:space="preserve"> </w:t>
      </w:r>
      <w:r w:rsidR="00AF4672" w:rsidRPr="006503A1">
        <w:rPr>
          <w:b/>
          <w:sz w:val="24"/>
          <w:szCs w:val="24"/>
        </w:rPr>
        <w:t xml:space="preserve">(COMPONENTI ELETTRONICI, ARTICOLI TECNICI DI LABORATORIO, MATERIALE ELETTRICO PER LABORATORI, PICCOLA STRUMENTAZIONE SCIENTIFICA E DI LABORATORIO, UTENSILERIA PER LABORATORI E OFFICINA).  </w:t>
      </w:r>
    </w:p>
    <w:p w14:paraId="078F9F92" w14:textId="73D2AC9C" w:rsidR="00773F42" w:rsidRPr="00313CBE" w:rsidRDefault="00773F42" w:rsidP="007069CE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bookmarkEnd w:id="1"/>
    <w:p w14:paraId="2BE96035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331CA5A0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D0AB2D4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Il sottoscritto_____________________________________________________________________________</w:t>
      </w:r>
    </w:p>
    <w:p w14:paraId="4E7B68B3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nato il ________________________ a __________________________ in qualità di ____________________</w:t>
      </w:r>
    </w:p>
    <w:p w14:paraId="6F6C7444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della Ditta/impresa ____________________________ </w:t>
      </w:r>
    </w:p>
    <w:p w14:paraId="2EB53B5B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avente sede legale in ________________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cap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__________ via _____________________________________</w:t>
      </w:r>
    </w:p>
    <w:p w14:paraId="79B2E633" w14:textId="2362067B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con partita iva__________________ iscritto alla CCIA di ____________________n. telefono____________ fax n. ____________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pec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 ____________________</w:t>
      </w:r>
      <w:r w:rsidR="00AF4672" w:rsidRPr="00313CBE">
        <w:rPr>
          <w:rFonts w:ascii="Times New Roman" w:eastAsia="Times New Roman" w:hAnsi="Times New Roman" w:cs="Times New Roman"/>
          <w:sz w:val="20"/>
          <w:szCs w:val="20"/>
        </w:rPr>
        <w:t>e-mail</w:t>
      </w:r>
      <w:r w:rsidRPr="00313CBE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14:paraId="5F36320E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2B22EB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E7776D" w14:textId="77777777" w:rsidR="00773F42" w:rsidRPr="00313CBE" w:rsidRDefault="00313CB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>MANIFESTA IL PROPRIO INTERESSE</w:t>
      </w:r>
    </w:p>
    <w:p w14:paraId="5CDD5335" w14:textId="77777777" w:rsidR="00773F42" w:rsidRPr="00313CBE" w:rsidRDefault="00773F4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CE0474" w14:textId="77777777" w:rsidR="00773F42" w:rsidRPr="00313CBE" w:rsidRDefault="00773F4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3CED1E" w14:textId="49DB19F1" w:rsidR="00B80D2A" w:rsidRDefault="00313CBE" w:rsidP="00B80D2A">
      <w:pPr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a partecipare alla procedura che il Gran Sasso Science Institute ha intenzione di indire </w:t>
      </w:r>
      <w:r w:rsidR="007B5F32">
        <w:rPr>
          <w:rFonts w:ascii="Times New Roman" w:eastAsia="Times New Roman" w:hAnsi="Times New Roman" w:cs="Times New Roman"/>
          <w:sz w:val="20"/>
          <w:szCs w:val="20"/>
        </w:rPr>
        <w:t xml:space="preserve">per l’acquisto </w:t>
      </w:r>
      <w:r w:rsidR="00AF4672" w:rsidRPr="00AF4672">
        <w:rPr>
          <w:rFonts w:ascii="Times New Roman" w:eastAsia="Times New Roman" w:hAnsi="Times New Roman" w:cs="Times New Roman"/>
          <w:sz w:val="20"/>
          <w:szCs w:val="20"/>
        </w:rPr>
        <w:t>di componenti elettronici, articoli tecnici di laboratorio, materiale elettrico per laboratori, piccola strumentazione scientifica e di laboratorio, utensileria per laboratori e officina.</w:t>
      </w:r>
    </w:p>
    <w:p w14:paraId="78D1654B" w14:textId="77777777" w:rsidR="00B80D2A" w:rsidRDefault="00B80D2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8D94B5" w14:textId="259FA6DE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A tal fine, ai sensi degli artt. 46 e 47 del D.P.R. n.445/2000 e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, e consapevole della responsabilità penale cui può andare incontro nell’ipotesi di dichiarazioni mendaci (art. 76 D.P.R. 445/2000 e </w:t>
      </w:r>
      <w:proofErr w:type="spellStart"/>
      <w:r w:rsidRPr="00313CBE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313CBE">
        <w:rPr>
          <w:rFonts w:ascii="Times New Roman" w:eastAsia="Times New Roman" w:hAnsi="Times New Roman" w:cs="Times New Roman"/>
          <w:sz w:val="20"/>
          <w:szCs w:val="20"/>
        </w:rPr>
        <w:t>) e delle conseguenze previste dall’art. 75 del medesimo decreto</w:t>
      </w:r>
    </w:p>
    <w:p w14:paraId="1D8EB0EF" w14:textId="77777777" w:rsidR="00773F42" w:rsidRPr="00313CBE" w:rsidRDefault="00773F4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2677C0" w14:textId="77777777" w:rsidR="00773F42" w:rsidRPr="00313CBE" w:rsidRDefault="00773F4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CCB9B3" w14:textId="77777777" w:rsidR="00773F42" w:rsidRPr="00313CBE" w:rsidRDefault="00313CB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>DICHIARA</w:t>
      </w:r>
    </w:p>
    <w:p w14:paraId="24FCBD4E" w14:textId="77777777" w:rsidR="00773F42" w:rsidRPr="00313CBE" w:rsidRDefault="00773F42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F7126F" w14:textId="77777777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Style w:val="Nessuno"/>
          <w:rFonts w:ascii="Times New Roman" w:hAnsi="Times New Roman" w:cs="Times New Roman"/>
          <w:sz w:val="20"/>
          <w:szCs w:val="20"/>
        </w:rPr>
        <w:t xml:space="preserve">di essere iscritto alla C.C.I.A.A. per l’attività oggetto dell’appalto; </w:t>
      </w:r>
    </w:p>
    <w:p w14:paraId="681431FC" w14:textId="77777777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hAnsi="Times New Roman" w:cs="Times New Roman"/>
          <w:sz w:val="20"/>
          <w:szCs w:val="20"/>
        </w:rPr>
        <w:t xml:space="preserve">la assenza delle cause ostative alla partecipazione alle gare pubbliche di cui all’art. 80 del </w:t>
      </w:r>
      <w:proofErr w:type="spellStart"/>
      <w:r w:rsidRPr="00313CBE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313CBE">
        <w:rPr>
          <w:rFonts w:ascii="Times New Roman" w:hAnsi="Times New Roman" w:cs="Times New Roman"/>
          <w:sz w:val="20"/>
          <w:szCs w:val="20"/>
        </w:rPr>
        <w:t xml:space="preserve"> n. 50/2016 e </w:t>
      </w:r>
      <w:proofErr w:type="spellStart"/>
      <w:r w:rsidRPr="00313CBE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313CBE">
        <w:rPr>
          <w:rFonts w:ascii="Times New Roman" w:hAnsi="Times New Roman" w:cs="Times New Roman"/>
          <w:sz w:val="20"/>
          <w:szCs w:val="20"/>
        </w:rPr>
        <w:t>;</w:t>
      </w:r>
    </w:p>
    <w:p w14:paraId="69CE7ADE" w14:textId="77777777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Liberation Serif;Times New Roma" w:hAnsi="Times New Roman" w:cs="Times New Roman"/>
          <w:color w:val="000000"/>
          <w:sz w:val="20"/>
          <w:szCs w:val="20"/>
        </w:rPr>
        <w:t>la a</w:t>
      </w: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>ssenza delle condizioni di cui all’art. 53, comma 16-ter del d.lgs. n. 165/2001, di cui all’art. 35 del D.L. 24 giugno 2014, n. 90, convertito con modificazioni dalla Legge 11 agosto 2014, n. 114 e assenza di condizioni che, ai sensi della normativa vigente, comportino ulteriori divieti a contrattare con la pubblica amministrazione;</w:t>
      </w:r>
    </w:p>
    <w:p w14:paraId="60D12B8C" w14:textId="50C4C76E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 essere in grado di fornire integralmente </w:t>
      </w:r>
      <w:r w:rsidR="007B5F32">
        <w:rPr>
          <w:rFonts w:ascii="Times New Roman" w:eastAsia="Times New Roman" w:hAnsi="Times New Roman" w:cs="Times New Roman"/>
          <w:color w:val="000000"/>
          <w:sz w:val="20"/>
          <w:szCs w:val="20"/>
        </w:rPr>
        <w:t>i beni</w:t>
      </w: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richiest</w:t>
      </w:r>
      <w:r w:rsidR="007B5F32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dalla Stazione Appaltante</w:t>
      </w:r>
      <w:r w:rsidR="007B5F32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53809424" w14:textId="77777777" w:rsidR="00773F42" w:rsidRPr="00313CBE" w:rsidRDefault="00313CBE" w:rsidP="00313CB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>di accettare, senza condizioni o riserva alcuna, tutte le norme o disposizioni contenute nell’avviso cui il presente modello è allegato.</w:t>
      </w:r>
    </w:p>
    <w:p w14:paraId="06C013B4" w14:textId="77777777" w:rsidR="00773F42" w:rsidRPr="00313CBE" w:rsidRDefault="00313CBE">
      <w:pPr>
        <w:spacing w:line="360" w:lineRule="auto"/>
        <w:ind w:left="400" w:hanging="20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·   </w:t>
      </w:r>
      <w:r w:rsidRPr="00313CBE">
        <w:rPr>
          <w:rFonts w:ascii="Times New Roman" w:eastAsia="Times New Roman" w:hAnsi="Times New Roman" w:cs="Times New Roman"/>
          <w:b/>
          <w:i/>
          <w:sz w:val="20"/>
          <w:szCs w:val="20"/>
        </w:rPr>
        <w:t>Allegare copia di un documento di riconoscimento in corso di validità del sottoscrittore.</w:t>
      </w:r>
    </w:p>
    <w:p w14:paraId="11C0A614" w14:textId="77777777" w:rsidR="00773F42" w:rsidRPr="00313CBE" w:rsidRDefault="00313CBE">
      <w:pPr>
        <w:spacing w:line="360" w:lineRule="auto"/>
        <w:ind w:left="400" w:hanging="20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 xml:space="preserve">·   </w:t>
      </w:r>
      <w:r w:rsidRPr="00313CBE">
        <w:rPr>
          <w:rFonts w:ascii="Times New Roman" w:eastAsia="Times New Roman" w:hAnsi="Times New Roman" w:cs="Times New Roman"/>
          <w:b/>
          <w:i/>
          <w:sz w:val="20"/>
          <w:szCs w:val="20"/>
        </w:rPr>
        <w:t>Nel caso di Procuratore del Legale Rappresentante, allegare copia conforme all’originale della Procura.</w:t>
      </w:r>
    </w:p>
    <w:p w14:paraId="26AFFDE5" w14:textId="77777777" w:rsidR="00773F42" w:rsidRPr="00313CBE" w:rsidRDefault="00313CBE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 </w:t>
      </w:r>
    </w:p>
    <w:p w14:paraId="48AC0F9C" w14:textId="77777777" w:rsidR="00773F42" w:rsidRPr="00313CBE" w:rsidRDefault="00313CBE">
      <w:pPr>
        <w:shd w:val="clear" w:color="auto" w:fill="E5E5E5"/>
        <w:spacing w:after="120" w:line="360" w:lineRule="auto"/>
        <w:ind w:left="280" w:hanging="1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 xml:space="preserve">INFORMATIVA SUL TRATTAMENTO DEI DATI PERSONALI (Art. 13 </w:t>
      </w:r>
      <w:proofErr w:type="spellStart"/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>D.Lgs.</w:t>
      </w:r>
      <w:proofErr w:type="spellEnd"/>
      <w:r w:rsidRPr="00313CBE">
        <w:rPr>
          <w:rFonts w:ascii="Times New Roman" w:eastAsia="Times New Roman" w:hAnsi="Times New Roman" w:cs="Times New Roman"/>
          <w:b/>
          <w:sz w:val="20"/>
          <w:szCs w:val="20"/>
        </w:rPr>
        <w:t xml:space="preserve"> 30 giugno 2003, n. 196)</w:t>
      </w:r>
    </w:p>
    <w:p w14:paraId="0BDFB036" w14:textId="77777777" w:rsidR="00773F42" w:rsidRPr="00313CBE" w:rsidRDefault="00313CBE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I dati personali acquisiti dal GSSI (titolare del trattamento) saranno utilizzati esclusivamente per le attività previste dalla legge e per le finalità istituzionali dell’Istituto.</w:t>
      </w:r>
    </w:p>
    <w:p w14:paraId="1F77C79C" w14:textId="77777777" w:rsidR="00773F42" w:rsidRPr="00313CBE" w:rsidRDefault="00313CBE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Il conferimento è funzionale allo svolgimento di tali attività ed il relativo trattamento verrà effettuato, anche mediante l’uso di strumenti informatici, nei modi e limiti necessari al perseguimento di dette finalità.</w:t>
      </w:r>
    </w:p>
    <w:p w14:paraId="513163CB" w14:textId="77777777" w:rsidR="00773F42" w:rsidRPr="00313CBE" w:rsidRDefault="00313CBE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I dati potranno essere conosciuti dal Rettore, dai Direttori e dai Responsabili dei Servizi dell’Amministrazione GSSI (responsabili del trattamento) e saranno trattati da personale appositamente incaricato.</w:t>
      </w:r>
    </w:p>
    <w:p w14:paraId="6ECE3E75" w14:textId="0C870BA7" w:rsidR="00773F42" w:rsidRPr="00313CBE" w:rsidRDefault="00AF4672">
      <w:pPr>
        <w:shd w:val="clear" w:color="auto" w:fill="E5E5E5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>È</w:t>
      </w:r>
      <w:r w:rsidR="00313CBE" w:rsidRPr="00313CBE">
        <w:rPr>
          <w:rFonts w:ascii="Times New Roman" w:eastAsia="Times New Roman" w:hAnsi="Times New Roman" w:cs="Times New Roman"/>
          <w:sz w:val="20"/>
          <w:szCs w:val="20"/>
        </w:rPr>
        <w:t xml:space="preserve"> garantito agli interessati l’esercizio dei diritti di cui all’art. 7 del D.lgs. n. 196/03</w:t>
      </w:r>
    </w:p>
    <w:p w14:paraId="793EF4ED" w14:textId="77777777" w:rsidR="00773F42" w:rsidRPr="00313CBE" w:rsidRDefault="00773F4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F4733FC" w14:textId="77777777" w:rsidR="00773F42" w:rsidRPr="00313CBE" w:rsidRDefault="00313CB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Luogo, data </w:t>
      </w:r>
    </w:p>
    <w:p w14:paraId="69A24F8B" w14:textId="77777777" w:rsidR="00773F42" w:rsidRPr="00313CBE" w:rsidRDefault="00313CBE">
      <w:pPr>
        <w:jc w:val="both"/>
        <w:rPr>
          <w:rFonts w:ascii="Times New Roman" w:hAnsi="Times New Roman" w:cs="Times New Roman"/>
          <w:sz w:val="20"/>
          <w:szCs w:val="20"/>
        </w:rPr>
      </w:pP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</w:r>
      <w:r w:rsidRPr="00313CBE">
        <w:rPr>
          <w:rFonts w:ascii="Times New Roman" w:eastAsia="Times New Roman" w:hAnsi="Times New Roman" w:cs="Times New Roman"/>
          <w:sz w:val="20"/>
          <w:szCs w:val="20"/>
        </w:rPr>
        <w:tab/>
        <w:t>Firma dell’operatore economico</w:t>
      </w:r>
    </w:p>
    <w:sectPr w:rsidR="00773F42" w:rsidRPr="00313CBE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2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4FD9"/>
    <w:multiLevelType w:val="multilevel"/>
    <w:tmpl w:val="05D4ED28"/>
    <w:lvl w:ilvl="0"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6A226224"/>
    <w:multiLevelType w:val="multilevel"/>
    <w:tmpl w:val="BA224BF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74164245"/>
    <w:multiLevelType w:val="multilevel"/>
    <w:tmpl w:val="0D468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58543206">
    <w:abstractNumId w:val="1"/>
  </w:num>
  <w:num w:numId="2" w16cid:durableId="1964530554">
    <w:abstractNumId w:val="2"/>
  </w:num>
  <w:num w:numId="3" w16cid:durableId="109656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42"/>
    <w:rsid w:val="002B6B20"/>
    <w:rsid w:val="00313CBE"/>
    <w:rsid w:val="00426C0F"/>
    <w:rsid w:val="007069CE"/>
    <w:rsid w:val="00773F42"/>
    <w:rsid w:val="007B5F32"/>
    <w:rsid w:val="00AF4672"/>
    <w:rsid w:val="00B80D2A"/>
    <w:rsid w:val="00F1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5680"/>
  <w15:docId w15:val="{59233DEE-8F35-284E-8617-2299D7E9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sz w:val="22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Nessuno">
    <w:name w:val="Nessuno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1">
    <w:name w:val="LO-normal1"/>
    <w:qFormat/>
    <w:pPr>
      <w:widowControl w:val="0"/>
    </w:pPr>
    <w:rPr>
      <w:sz w:val="22"/>
    </w:rPr>
  </w:style>
  <w:style w:type="paragraph" w:customStyle="1" w:styleId="LO-normal">
    <w:name w:val="LO-normal"/>
    <w:qFormat/>
    <w:pPr>
      <w:widowControl w:val="0"/>
    </w:pPr>
    <w:rPr>
      <w:sz w:val="22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Default">
    <w:name w:val="Default"/>
    <w:qFormat/>
    <w:pPr>
      <w:widowControl w:val="0"/>
      <w:overflowPunct w:val="0"/>
    </w:pPr>
    <w:rPr>
      <w:color w:val="000000"/>
      <w:sz w:val="24"/>
      <w:szCs w:val="24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Sottotitolo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WW8Num3">
    <w:name w:val="WW8Num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9B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QOjnBuCFsLSRyW6Axyy+Bo1X/Q==">AMUW2mVwSez9UMSiSkJDhfutXRFUsOyHB9dd2ZVvScjgUuncCVNUud0XYKc2l7SgfDwoCSQecveXNdUw2rfpHZdOO9PKc/Xzgd5kwG3fZBoVhnwcS9ihHxue2xFnLUsXc47iLD36IUnh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dc:description/>
  <cp:lastModifiedBy>Alfonso Amen</cp:lastModifiedBy>
  <cp:revision>2</cp:revision>
  <cp:lastPrinted>2023-05-26T11:03:00Z</cp:lastPrinted>
  <dcterms:created xsi:type="dcterms:W3CDTF">2023-06-21T12:36:00Z</dcterms:created>
  <dcterms:modified xsi:type="dcterms:W3CDTF">2023-06-21T12:36:00Z</dcterms:modified>
  <dc:language>it-IT</dc:language>
</cp:coreProperties>
</file>